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50161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adiunkta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 xml:space="preserve">Instytucie </w:t>
      </w:r>
      <w:r w:rsidR="00A5433F">
        <w:rPr>
          <w:b/>
          <w:bCs/>
          <w:color w:val="000000" w:themeColor="text1"/>
          <w:sz w:val="21"/>
          <w:szCs w:val="21"/>
        </w:rPr>
        <w:t>Przyrodniczo-Technicznym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F77480">
        <w:rPr>
          <w:b/>
          <w:bCs/>
          <w:sz w:val="21"/>
          <w:szCs w:val="21"/>
        </w:rPr>
        <w:t>adiunkta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2955E9" w:rsidRPr="003C5064" w:rsidRDefault="00DC7DEB" w:rsidP="003C5064">
      <w:pPr>
        <w:pStyle w:val="Default"/>
        <w:ind w:left="142" w:hanging="142"/>
        <w:jc w:val="both"/>
        <w:rPr>
          <w:color w:val="auto"/>
          <w:sz w:val="21"/>
          <w:szCs w:val="21"/>
        </w:rPr>
      </w:pPr>
      <w:r w:rsidRPr="004A7A11">
        <w:rPr>
          <w:bCs/>
          <w:color w:val="auto"/>
          <w:sz w:val="22"/>
          <w:szCs w:val="22"/>
        </w:rPr>
        <w:t xml:space="preserve">- </w:t>
      </w:r>
      <w:r w:rsidRPr="003C5064">
        <w:rPr>
          <w:bCs/>
          <w:color w:val="auto"/>
          <w:sz w:val="21"/>
          <w:szCs w:val="21"/>
        </w:rPr>
        <w:t xml:space="preserve">posiadać co najmniej </w:t>
      </w:r>
      <w:r w:rsidR="00662F50" w:rsidRPr="003C5064">
        <w:rPr>
          <w:bCs/>
          <w:color w:val="auto"/>
          <w:sz w:val="21"/>
          <w:szCs w:val="21"/>
        </w:rPr>
        <w:t>stopień naukowy</w:t>
      </w:r>
      <w:r w:rsidRPr="003C5064">
        <w:rPr>
          <w:bCs/>
          <w:color w:val="auto"/>
          <w:sz w:val="21"/>
          <w:szCs w:val="21"/>
        </w:rPr>
        <w:t xml:space="preserve"> </w:t>
      </w:r>
      <w:r w:rsidR="0050161B" w:rsidRPr="003C5064">
        <w:rPr>
          <w:bCs/>
          <w:color w:val="auto"/>
          <w:sz w:val="21"/>
          <w:szCs w:val="21"/>
        </w:rPr>
        <w:t>doktora</w:t>
      </w:r>
      <w:r w:rsidRPr="003C5064">
        <w:rPr>
          <w:bCs/>
          <w:color w:val="auto"/>
          <w:sz w:val="21"/>
          <w:szCs w:val="21"/>
        </w:rPr>
        <w:t xml:space="preserve"> </w:t>
      </w:r>
      <w:r w:rsidR="00CC2520" w:rsidRPr="003C5064">
        <w:rPr>
          <w:bCs/>
          <w:color w:val="auto"/>
          <w:sz w:val="21"/>
          <w:szCs w:val="21"/>
        </w:rPr>
        <w:t>w d</w:t>
      </w:r>
      <w:r w:rsidR="00A87C06" w:rsidRPr="003C5064">
        <w:rPr>
          <w:bCs/>
          <w:color w:val="auto"/>
          <w:sz w:val="21"/>
          <w:szCs w:val="21"/>
        </w:rPr>
        <w:t>ziedzinie</w:t>
      </w:r>
      <w:r w:rsidRPr="003C5064">
        <w:rPr>
          <w:bCs/>
          <w:color w:val="auto"/>
          <w:sz w:val="21"/>
          <w:szCs w:val="21"/>
        </w:rPr>
        <w:t xml:space="preserve"> </w:t>
      </w:r>
      <w:r w:rsidR="009D7038" w:rsidRPr="003C5064">
        <w:rPr>
          <w:bCs/>
          <w:color w:val="auto"/>
          <w:sz w:val="21"/>
          <w:szCs w:val="21"/>
        </w:rPr>
        <w:t>nauk społecznych</w:t>
      </w:r>
      <w:r w:rsidRPr="003C5064">
        <w:rPr>
          <w:bCs/>
          <w:color w:val="auto"/>
          <w:sz w:val="21"/>
          <w:szCs w:val="21"/>
        </w:rPr>
        <w:t xml:space="preserve">, </w:t>
      </w:r>
      <w:r w:rsidR="003C5064" w:rsidRPr="003C5064">
        <w:rPr>
          <w:bCs/>
          <w:color w:val="auto"/>
          <w:sz w:val="21"/>
          <w:szCs w:val="21"/>
        </w:rPr>
        <w:t xml:space="preserve">dyscyplina nauki o zarządzaniu </w:t>
      </w:r>
      <w:r w:rsidR="003C5064">
        <w:rPr>
          <w:bCs/>
          <w:color w:val="auto"/>
          <w:sz w:val="21"/>
          <w:szCs w:val="21"/>
        </w:rPr>
        <w:t xml:space="preserve">                 </w:t>
      </w:r>
      <w:r w:rsidR="003C5064" w:rsidRPr="003C5064">
        <w:rPr>
          <w:bCs/>
          <w:color w:val="auto"/>
          <w:sz w:val="21"/>
          <w:szCs w:val="21"/>
        </w:rPr>
        <w:t xml:space="preserve">i jakości </w:t>
      </w:r>
      <w:r w:rsidR="00314BA7" w:rsidRPr="003C5064">
        <w:rPr>
          <w:color w:val="auto"/>
          <w:sz w:val="21"/>
          <w:szCs w:val="21"/>
        </w:rPr>
        <w:t>(lub odpowiedniej wg starej klasyfikacji dziedzin, obszarów i dyscyplin)</w:t>
      </w:r>
      <w:r w:rsidR="003C5064" w:rsidRPr="003C5064">
        <w:rPr>
          <w:color w:val="auto"/>
          <w:sz w:val="21"/>
          <w:szCs w:val="21"/>
        </w:rPr>
        <w:t>.</w:t>
      </w:r>
      <w:r w:rsidR="0050161B" w:rsidRPr="003C5064">
        <w:rPr>
          <w:color w:val="auto"/>
          <w:sz w:val="21"/>
          <w:szCs w:val="21"/>
        </w:rPr>
        <w:t xml:space="preserve"> </w:t>
      </w:r>
    </w:p>
    <w:p w:rsidR="004757B8" w:rsidRDefault="004757B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:rsidR="002955E9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</w:t>
      </w:r>
      <w:r w:rsidR="002955E9">
        <w:rPr>
          <w:sz w:val="21"/>
          <w:szCs w:val="21"/>
        </w:rPr>
        <w:t>rudnienie (</w:t>
      </w:r>
      <w:r>
        <w:rPr>
          <w:sz w:val="21"/>
          <w:szCs w:val="21"/>
        </w:rPr>
        <w:t>stanowiący załącznik do ogłoszenia</w:t>
      </w:r>
      <w:r w:rsidR="002955E9">
        <w:rPr>
          <w:sz w:val="21"/>
          <w:szCs w:val="21"/>
        </w:rPr>
        <w:t>)</w:t>
      </w:r>
      <w:r>
        <w:rPr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kopie dyplomów potwierdzające tytuły/stopnie naukowe, tytuły zawodowe,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:rsidR="002A7FAB" w:rsidRPr="004A7A11" w:rsidRDefault="002A7FAB" w:rsidP="00DC7DEB">
      <w:pPr>
        <w:pStyle w:val="Default"/>
        <w:jc w:val="both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- posiadać doświadczenie praktyczne lub dydaktyczne w </w:t>
      </w:r>
      <w:r w:rsidR="004757B8" w:rsidRPr="004A7A11">
        <w:rPr>
          <w:color w:val="auto"/>
          <w:sz w:val="21"/>
          <w:szCs w:val="21"/>
        </w:rPr>
        <w:t xml:space="preserve">zakresie </w:t>
      </w:r>
      <w:r w:rsidR="00A5433F" w:rsidRPr="004A7A11">
        <w:rPr>
          <w:color w:val="auto"/>
          <w:sz w:val="21"/>
          <w:szCs w:val="21"/>
        </w:rPr>
        <w:t>grafiki użytkowej</w:t>
      </w:r>
      <w:r w:rsidRPr="004A7A11">
        <w:rPr>
          <w:color w:val="auto"/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C43840">
        <w:rPr>
          <w:sz w:val="21"/>
          <w:szCs w:val="21"/>
        </w:rPr>
        <w:t>iące załącznik do ogłoszenia),</w:t>
      </w:r>
    </w:p>
    <w:p w:rsidR="00C43840" w:rsidRDefault="00C43840" w:rsidP="00C4384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2023/2024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C5064">
        <w:rPr>
          <w:sz w:val="21"/>
          <w:szCs w:val="21"/>
        </w:rPr>
        <w:t>, w podstawowym miejscu pracy.</w:t>
      </w:r>
    </w:p>
    <w:p w:rsidR="00382353" w:rsidRPr="003C5064" w:rsidRDefault="00B81D88" w:rsidP="00DC7DEB">
      <w:pPr>
        <w:rPr>
          <w:rFonts w:eastAsia="Times New Roman" w:cstheme="minorHAnsi"/>
          <w:sz w:val="21"/>
          <w:szCs w:val="21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9D7038" w:rsidRPr="003C5064">
        <w:rPr>
          <w:rFonts w:cstheme="minorHAnsi"/>
          <w:sz w:val="21"/>
          <w:szCs w:val="21"/>
        </w:rPr>
        <w:t>Informatyczne narzędzia zarządzania projektami, Lean Management, Systemowe narzędzia doskonalenia jakości, Normalizacja i zarządzanie jakością w logistyce, Gospodarka magazynowa, Zarządzanie jakością, Zarządzanie logistyczne</w:t>
      </w:r>
      <w:r w:rsidR="002A7FAB" w:rsidRPr="003C5064">
        <w:rPr>
          <w:rFonts w:eastAsia="Times New Roman" w:cstheme="minorHAnsi"/>
          <w:sz w:val="21"/>
          <w:szCs w:val="21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EC6EC2">
        <w:rPr>
          <w:color w:val="000000" w:themeColor="text1"/>
          <w:sz w:val="21"/>
          <w:szCs w:val="21"/>
        </w:rPr>
        <w:t>kadry</w:t>
      </w:r>
      <w:bookmarkStart w:id="0" w:name="_GoBack"/>
      <w:bookmarkEnd w:id="0"/>
      <w:r w:rsidR="002A7FAB" w:rsidRPr="002955E9">
        <w:rPr>
          <w:color w:val="000000" w:themeColor="text1"/>
          <w:sz w:val="21"/>
          <w:szCs w:val="21"/>
        </w:rPr>
        <w:t>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3C5064">
        <w:rPr>
          <w:b/>
          <w:bCs/>
          <w:sz w:val="21"/>
          <w:szCs w:val="21"/>
        </w:rPr>
        <w:t>14</w:t>
      </w:r>
      <w:r w:rsidR="009D7038">
        <w:rPr>
          <w:b/>
          <w:bCs/>
          <w:sz w:val="21"/>
          <w:szCs w:val="21"/>
        </w:rPr>
        <w:t>.08</w:t>
      </w:r>
      <w:r w:rsidR="000A0E01">
        <w:rPr>
          <w:b/>
          <w:bCs/>
          <w:sz w:val="21"/>
          <w:szCs w:val="21"/>
        </w:rPr>
        <w:t>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3C5064">
        <w:rPr>
          <w:b/>
          <w:bCs/>
          <w:sz w:val="21"/>
          <w:szCs w:val="21"/>
        </w:rPr>
        <w:t>18</w:t>
      </w:r>
      <w:r w:rsidR="009D7038">
        <w:rPr>
          <w:b/>
          <w:bCs/>
          <w:sz w:val="21"/>
          <w:szCs w:val="21"/>
        </w:rPr>
        <w:t>.08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9D7038" w:rsidRPr="003C5064">
        <w:rPr>
          <w:b/>
          <w:sz w:val="21"/>
          <w:szCs w:val="21"/>
        </w:rPr>
        <w:t>15.09</w:t>
      </w:r>
      <w:r w:rsidR="000A0E01" w:rsidRPr="003C5064">
        <w:rPr>
          <w:b/>
          <w:sz w:val="21"/>
          <w:szCs w:val="21"/>
        </w:rPr>
        <w:t>.2023</w:t>
      </w:r>
      <w:r w:rsidRPr="003C5064">
        <w:rPr>
          <w:b/>
          <w:sz w:val="21"/>
          <w:szCs w:val="21"/>
        </w:rPr>
        <w:t xml:space="preserve"> r</w:t>
      </w:r>
      <w:r>
        <w:rPr>
          <w:sz w:val="21"/>
          <w:szCs w:val="21"/>
        </w:rPr>
        <w:t xml:space="preserve">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Wiszniowski</w:t>
      </w:r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5D4086" w:rsidRDefault="005D4086" w:rsidP="005D4086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Pr="00B81D88" w:rsidRDefault="005E58D5" w:rsidP="005D4086">
      <w:pPr>
        <w:autoSpaceDE w:val="0"/>
        <w:autoSpaceDN w:val="0"/>
        <w:adjustRightInd w:val="0"/>
        <w:spacing w:after="217"/>
        <w:jc w:val="left"/>
        <w:rPr>
          <w:b/>
        </w:rPr>
      </w:pPr>
    </w:p>
    <w:sectPr w:rsidR="005E58D5" w:rsidRPr="00B81D88" w:rsidSect="00C43840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0F3487"/>
    <w:rsid w:val="00101DB5"/>
    <w:rsid w:val="0012768E"/>
    <w:rsid w:val="00161CE1"/>
    <w:rsid w:val="001E69D6"/>
    <w:rsid w:val="0021386F"/>
    <w:rsid w:val="00261A8C"/>
    <w:rsid w:val="002955E9"/>
    <w:rsid w:val="002A7FAB"/>
    <w:rsid w:val="00314BA7"/>
    <w:rsid w:val="00351B21"/>
    <w:rsid w:val="00382353"/>
    <w:rsid w:val="003C5064"/>
    <w:rsid w:val="004757B8"/>
    <w:rsid w:val="00492FEE"/>
    <w:rsid w:val="004A7A11"/>
    <w:rsid w:val="0050161B"/>
    <w:rsid w:val="005C61B1"/>
    <w:rsid w:val="005D4086"/>
    <w:rsid w:val="005E58D5"/>
    <w:rsid w:val="00655EC9"/>
    <w:rsid w:val="00662F50"/>
    <w:rsid w:val="006B401C"/>
    <w:rsid w:val="0082372C"/>
    <w:rsid w:val="008C24C1"/>
    <w:rsid w:val="008E7BE5"/>
    <w:rsid w:val="00917141"/>
    <w:rsid w:val="00945C36"/>
    <w:rsid w:val="0098345B"/>
    <w:rsid w:val="009D7038"/>
    <w:rsid w:val="009E14BF"/>
    <w:rsid w:val="00A371BD"/>
    <w:rsid w:val="00A5433F"/>
    <w:rsid w:val="00A87C06"/>
    <w:rsid w:val="00AF2196"/>
    <w:rsid w:val="00B17607"/>
    <w:rsid w:val="00B31C54"/>
    <w:rsid w:val="00B81D88"/>
    <w:rsid w:val="00C43840"/>
    <w:rsid w:val="00CC2520"/>
    <w:rsid w:val="00CF7A99"/>
    <w:rsid w:val="00D307A2"/>
    <w:rsid w:val="00DC7DEB"/>
    <w:rsid w:val="00EC6EC2"/>
    <w:rsid w:val="00EF1659"/>
    <w:rsid w:val="00F05DA5"/>
    <w:rsid w:val="00F617F5"/>
    <w:rsid w:val="00F70D94"/>
    <w:rsid w:val="00F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62DB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7</cp:revision>
  <dcterms:created xsi:type="dcterms:W3CDTF">2023-07-12T05:02:00Z</dcterms:created>
  <dcterms:modified xsi:type="dcterms:W3CDTF">2023-07-13T09:22:00Z</dcterms:modified>
</cp:coreProperties>
</file>